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2" w:rsidRPr="00930F62" w:rsidRDefault="00930F62" w:rsidP="00930F6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2013/2014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Základné identifikačné údaje o škole: názov, adresa, telefónne a faxové čísla, internetová a elektronická adresa, údaje o zriaďovateľovi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5209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Trhovište 50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072 04 Trhovište 50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056 6495203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skola@zstrhoviste.edu.sk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www.zstrhoviste.sk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Trhovište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3017"/>
        <w:gridCol w:w="958"/>
        <w:gridCol w:w="1384"/>
        <w:gridCol w:w="824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Jakuboc</w:t>
            </w:r>
            <w:proofErr w:type="spellEnd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Bohuš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Mária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Hreňová</w:t>
            </w:r>
            <w:proofErr w:type="spellEnd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Jarmila Šimková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3102"/>
        <w:gridCol w:w="1017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Alexandra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Dankaninová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Bamburáková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Mária Balážová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Bardzáková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Lorincová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Božena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Marek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Maťas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Aranka</w:t>
            </w:r>
            <w:proofErr w:type="spellEnd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Lebedeva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Dušan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Kirnág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8"/>
        <w:gridCol w:w="2295"/>
        <w:gridCol w:w="2942"/>
        <w:gridCol w:w="1307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pre roč. 1.-4.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Varmeďová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MAT,PRI, ZBN, ANJ, VLA, HUV, TEV,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pre prírodovedné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Jaroslava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Trembuľáková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FYZ, CHE, BIO,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SJL a CJ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Mgr.Henrieta</w:t>
            </w:r>
            <w:proofErr w:type="spellEnd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Korčinská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RUJ,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žiakov školy vrátane žiakov so špeciálnymi výchovno-vzdelávacími potrebami alebo údaje o počte detí v školskom zariadení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</w:t>
      </w:r>
      <w:r w:rsidRPr="00930F62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229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</w:t>
      </w:r>
      <w:r w:rsidRPr="00930F62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14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  <w:gridCol w:w="648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zapísaných žiakov do prvého ročníka základnej školy; údaje o počtoch a úspešnosti žiakov na prijímacích skúškach a ich následnom prijatí na štúdium na stredné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30.6.2013:</w:t>
      </w:r>
      <w:r w:rsidRPr="00930F62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32, z toho 12 dievčat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Skutočný počet žiakov 1.ročníka k 15.9.2013: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27 / z toho11 dievčat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</w:t>
      </w:r>
      <w:r w:rsidRPr="00930F62">
        <w:rPr>
          <w:rFonts w:ascii="Tahoma" w:eastAsia="Times New Roman" w:hAnsi="Tahoma" w:cs="Tahoma"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5/ z toho 1 dievča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prijatých žiakov do prvého ročníka strednej školy; údaje o počtoch a úspešnosti uchádzačov na prijatie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283"/>
        <w:gridCol w:w="1283"/>
        <w:gridCol w:w="1283"/>
        <w:gridCol w:w="688"/>
        <w:gridCol w:w="688"/>
        <w:gridCol w:w="423"/>
        <w:gridCol w:w="473"/>
        <w:gridCol w:w="738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hodnotenia a klasifikácie žiakov podľa poskytovaného stupňa vzdelania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71"/>
        <w:gridCol w:w="605"/>
        <w:gridCol w:w="468"/>
        <w:gridCol w:w="510"/>
        <w:gridCol w:w="439"/>
        <w:gridCol w:w="560"/>
        <w:gridCol w:w="468"/>
        <w:gridCol w:w="503"/>
        <w:gridCol w:w="460"/>
        <w:gridCol w:w="468"/>
        <w:gridCol w:w="508"/>
        <w:gridCol w:w="518"/>
        <w:gridCol w:w="501"/>
        <w:gridCol w:w="678"/>
        <w:gridCol w:w="384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CvSJ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ILI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66"/>
        <w:gridCol w:w="468"/>
        <w:gridCol w:w="520"/>
        <w:gridCol w:w="499"/>
        <w:gridCol w:w="508"/>
        <w:gridCol w:w="468"/>
        <w:gridCol w:w="528"/>
        <w:gridCol w:w="508"/>
        <w:gridCol w:w="521"/>
        <w:gridCol w:w="468"/>
        <w:gridCol w:w="477"/>
        <w:gridCol w:w="340"/>
        <w:gridCol w:w="493"/>
        <w:gridCol w:w="498"/>
        <w:gridCol w:w="290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68"/>
        <w:gridCol w:w="654"/>
        <w:gridCol w:w="500"/>
        <w:gridCol w:w="492"/>
        <w:gridCol w:w="468"/>
        <w:gridCol w:w="473"/>
        <w:gridCol w:w="299"/>
        <w:gridCol w:w="468"/>
        <w:gridCol w:w="468"/>
        <w:gridCol w:w="481"/>
        <w:gridCol w:w="473"/>
        <w:gridCol w:w="437"/>
        <w:gridCol w:w="332"/>
        <w:gridCol w:w="631"/>
        <w:gridCol w:w="619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</w:tr>
    </w:tbl>
    <w:p w:rsidR="00930F62" w:rsidRPr="00930F62" w:rsidRDefault="00930F62" w:rsidP="0093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64"/>
        <w:gridCol w:w="460"/>
        <w:gridCol w:w="486"/>
        <w:gridCol w:w="484"/>
        <w:gridCol w:w="468"/>
        <w:gridCol w:w="498"/>
        <w:gridCol w:w="485"/>
        <w:gridCol w:w="497"/>
        <w:gridCol w:w="510"/>
        <w:gridCol w:w="191"/>
        <w:gridCol w:w="520"/>
        <w:gridCol w:w="517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ZMP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735"/>
        <w:gridCol w:w="1032"/>
        <w:gridCol w:w="1353"/>
        <w:gridCol w:w="1910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727"/>
        <w:gridCol w:w="1056"/>
        <w:gridCol w:w="909"/>
        <w:gridCol w:w="1843"/>
        <w:gridCol w:w="779"/>
        <w:gridCol w:w="2130"/>
        <w:gridCol w:w="876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107,69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208,69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149,09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257,26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216,63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135,90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217,78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414,117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154,11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418,61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268,55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205,73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250,26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211,142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134,71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82,26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277,47</w:t>
            </w: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223,7</w:t>
            </w: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53,705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222,81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579"/>
        <w:gridCol w:w="1919"/>
        <w:gridCol w:w="2654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Zoznam študijných odborov a učebných odborov a ich zameraní, v ktorých škola zabezpečuje výchovu a vzdelávanie, zoznam uplatňovaných učebných plánov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1375"/>
        <w:gridCol w:w="1579"/>
        <w:gridCol w:w="3489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g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počte zamestnancov a plnení kvalifikačného predpokladu pedagogických zamestnancov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488"/>
        <w:gridCol w:w="1728"/>
        <w:gridCol w:w="2127"/>
        <w:gridCol w:w="2300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F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240"/>
        <w:gridCol w:w="1944"/>
        <w:gridCol w:w="709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087"/>
        <w:gridCol w:w="2662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až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až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ďalšom vzdelávaní pedagogických zamestnancov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267"/>
        <w:gridCol w:w="2207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aktivitách a prezentácii školy na verejnosti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376"/>
        <w:gridCol w:w="1447"/>
        <w:gridCol w:w="1040"/>
        <w:gridCol w:w="1261"/>
        <w:gridCol w:w="1683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II. a III.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Minifutbal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Fyzikálna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Ekozvieratko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II.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End w:id="17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sa reprezentuje na verejnosti, hlavne kultúrnym programom, či už na Obecných slávnostiach, Deň úcty k starším, Vianočná akadémia, Športová olympiáda.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Vydávame školský časopis Prvosienka, ktorý vychádza príležitostne.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Rodičom a žiakom poskytuje škole informačný servis v rôznych pedagogicko-psychologických oblastiach.</w:t>
      </w:r>
      <w:bookmarkStart w:id="18" w:name="1j"/>
      <w:bookmarkEnd w:id="18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projektoch, do ktorých je škola zapojená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A) Dlhodobé: Vzdelávanie učiteľov,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Celovýchovný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vzdelávací systém pre deti z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marginalizovaných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rómskych komunít I. a II.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B) Krátkodobé: Rekonštrukcia telocvične, výmena kúrenia, palubovky a okien,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odoštenie</w:t>
      </w:r>
      <w:proofErr w:type="spellEnd"/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C) V školskom roku 2013/2014 boli školou vypracované projekty: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Prined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MŠ a MRK II.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výsledkoch inšpekčnej činnosti vykonanej Štátnou školskou inšpekciou v škole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 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12.10.2010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Druh inšpekcie: Štátna školská inšpekcia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bola inšpekcia vykonaná v šk. roku 2013/2014, uveďte predmety a oblasti (riadenie, proces, podmienky), v ktorých bola dosiahnutá úroveň: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veľmi dobrá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dobrá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priemerná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málo vyhovujúca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nevyhovujúca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kľúčové pozitívne stránky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oblasti vyžadujúce zlepšenie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 školskom roku 2013/2014 nebola vykonaná žiadna inšpekcia.</w:t>
      </w:r>
      <w:bookmarkStart w:id="21" w:name="e1k"/>
      <w:bookmarkStart w:id="22" w:name="1l"/>
      <w:bookmarkEnd w:id="21"/>
      <w:bookmarkEnd w:id="22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priestorových a materiálno-technických podmienkach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súvislosti so zabezpečením výchovnovzdelávacieho procesu sme zabezpečili doplnenie učebných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pomocok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revitalizovali sme žiacke učebne ale aj odborné učebne a školskú jedáleň.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finančnom a hmotnom zabezpečení výchovno-vzdelávacej činnosti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lastRenderedPageBreak/>
        <w:t>1. Dotácie zo štátneho rozpočtu na žiakov: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386 596,- EURO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3. Finančné prostriedky prijaté za vzdelávacie poukazy a spôsob ich použitia v členení podľa financovaných aktivít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6 645,- EURO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5. Iné finančné prostriedky získané podľa osobitných predpisov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dopravné: 3 152,- EURO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asistent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učitela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 2 600,- EURO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SZP: 8 234,- EURO</w:t>
      </w:r>
      <w:bookmarkStart w:id="25" w:name="e1m"/>
      <w:bookmarkStart w:id="26" w:name="1n"/>
      <w:bookmarkEnd w:id="25"/>
      <w:bookmarkEnd w:id="26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n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Cieľ, ktorý si škola určila v koncepčnom zámere rozvoja školy na príslušný školský rok, a vyhodnotenie jeho plnenia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rámci dlhodobého plánovania rozvoja školy a zlepšovania podmienok vzdelávania darí sa nám plniť stanové ciele.</w:t>
      </w:r>
      <w:bookmarkStart w:id="27" w:name="e1n"/>
      <w:bookmarkStart w:id="28" w:name="1o"/>
      <w:bookmarkEnd w:id="27"/>
      <w:bookmarkEnd w:id="28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Oblasti, v ktorých škola dosahuje dobré výsledky, a oblasti, v ktorých sú nedostatky a treba úroveň výchovy a vzdelávania zlepšiť vrátane návrhov opatrení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Oblasti, v ktorých škola dosahuje dobré výsledky: škola dosahuje výborné výsledky v rámci mimoškolských aktivít, spolupráce s obcou, v športových súťažiach,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zvlášťv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streleckých. Obzvlášť nás teší skutočnosť, že naši absolventi sa so 100% úspešnosťou dostali na gymnáziá a odborné školy, čo svedčí o veľmi kvalitnej úrovni prípravy žiakov na monitor.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Oblasti, v ktorých sú nedostatky a treba úroveň výchovy a vzdelávania zlepšiť: Chceli by sme viac motivovať slabších žiakov k vzdelávaniu, hlavne prostredníctvom celodenného výchovného systému a zabezpečiť lepšiu dochádzku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slaboprospievajúcich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žiakov do školy.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Návrh opatrení: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Zlepšiť spoluprácu školy s rodinami, zvlášť s rodinami zo sociálne znevýhodneného prostredia.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Spolupracovať s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CCCaP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vytvárať vhodné podmienky pre začlenených žiakov a pripraviť im čo najvhodnejšie prostredie na vzdelávanie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Spolupracovať s Políciou a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ÚPSVaR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eliminovaní záškoláctva.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1o"/>
      <w:bookmarkStart w:id="30" w:name="1p"/>
      <w:bookmarkEnd w:id="29"/>
      <w:bookmarkEnd w:id="30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Výsledky úspešnosti školy pri príprave na výkon povolania a uplatnenie žiakov na pracovnom trhu alebo ich úspešnosť prijímania na ďalšie štúdium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2013/2014 sa všetci naši žiaci uplatnili a boli prijatí na stredné školy, ktoré si sami vybrali, z nich 3 na gymnázium a 2 na odborné školy.</w:t>
      </w:r>
      <w:bookmarkStart w:id="31" w:name="e1p"/>
      <w:bookmarkStart w:id="32" w:name="2a"/>
      <w:bookmarkEnd w:id="31"/>
      <w:bookmarkEnd w:id="32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a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podmienky výchovy a vzdelávania v škole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Priestory našej školy v plnej miere vyhovujú podmienkam vzdelávania a výchovy detí a žiakov. Potvrdzujú to aj výsledky kontrol, či už z úradu pre bezpečnosť práce, alebo RÚVZ v Michalovciach.</w:t>
      </w:r>
      <w:bookmarkStart w:id="33" w:name="e2a"/>
      <w:bookmarkStart w:id="34" w:name="2b"/>
      <w:bookmarkEnd w:id="33"/>
      <w:bookmarkEnd w:id="34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  <w:proofErr w:type="spellStart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1225"/>
        <w:gridCol w:w="1539"/>
        <w:gridCol w:w="3053"/>
      </w:tblGrid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Cvičenia z matematiky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Jaroslava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Trembuľáková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Dramatický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Margaréta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Kondašová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Bohuš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Jakuboc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Hudobno</w:t>
            </w:r>
            <w:proofErr w:type="spellEnd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- pohybový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Varmeďová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anglického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Mahdalyna</w:t>
            </w:r>
            <w:proofErr w:type="spellEnd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Hreňová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Alexandra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Dankaninová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Stolnotenisový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Tibor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Ješo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Marián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Andrišov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Lenka Moravčíková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Ľuboslava Tkáčová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Činčárová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Mária Karasová</w:t>
            </w:r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Zdravotnícky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Ľudmila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Hurčíková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Zábavná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Michaela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Paľová</w:t>
            </w:r>
            <w:proofErr w:type="spellEnd"/>
          </w:p>
        </w:tc>
      </w:tr>
      <w:tr w:rsidR="00930F62" w:rsidRPr="00930F62" w:rsidTr="00930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Novinársky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30F62" w:rsidRPr="00930F62" w:rsidRDefault="00930F62" w:rsidP="00930F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Valéria </w:t>
            </w:r>
            <w:proofErr w:type="spellStart"/>
            <w:r w:rsidRPr="00930F6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Pastieriková</w:t>
            </w:r>
            <w:proofErr w:type="spellEnd"/>
          </w:p>
        </w:tc>
      </w:tr>
    </w:tbl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5" w:name="e2b"/>
      <w:bookmarkStart w:id="36" w:name="2c"/>
      <w:bookmarkEnd w:id="35"/>
      <w:bookmarkEnd w:id="36"/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Spolupráca školy s rodičmi, o poskytovaní služieb deťom, žiakom a rodičom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školy s rodičmi je na uspokojivej úrovni. Jednoznačne by sme chceli zlepšiť spoluprácu s rodinami zo znevýhodneného sociálneho prostredia. Jeden krát ročne sa stretávame na celoškolskom plenárnom zasadnutí, triedni učitelia zvolávajú aj triedne rodičovské združenia a majú aj určené konzultačné hodiny pre rodičov počas celého školského roka. Samozrejme by sme uvítali aj nové podnety na spoluprácu, či už zo strany rodičov, alebo zriaďovateľa.</w:t>
      </w:r>
      <w:bookmarkStart w:id="37" w:name="e2c"/>
      <w:bookmarkStart w:id="38" w:name="2d"/>
      <w:bookmarkEnd w:id="37"/>
      <w:bookmarkEnd w:id="38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Vzájomné vzťahy medzi školou a deťmi alebo žiakmi, rodičmi a ďalšími fyzickými osobami a právnickými osobami, ktoré sa na výchove a vzdelávaní v školách podieľajú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Škola má veľmi dobre rozvinutú spoluprácu s obcami, z ktorých k nám dochádzajú žiaci do školy. Mávame aj spoločne pripravované podujatia, akými je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Šarkaniáda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Deň úcty k starším, Športová olympiáda, Mikuláš v MŠ a pod.</w:t>
      </w:r>
      <w:bookmarkStart w:id="39" w:name="e2d"/>
      <w:bookmarkStart w:id="40" w:name="x"/>
      <w:bookmarkEnd w:id="39"/>
      <w:bookmarkEnd w:id="40"/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Vypracoval: Ing.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Jakuboc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Bohuš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 Trhovišti, 16. septembra 2014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 23. septembra 2014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1" w:name="ex"/>
      <w:bookmarkEnd w:id="41"/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Vyjadrenie rady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schvaľuje Správu o výchovno-vzdelávacej činnosti, jej výsledkoch a podmienkach za rok 2013/2014.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Trhovišti 23.09.2014</w:t>
      </w:r>
    </w:p>
    <w:p w:rsidR="00930F62" w:rsidRPr="00930F62" w:rsidRDefault="00930F62" w:rsidP="00930F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Zriaďovateľ školy, Obec Trhovište, zastúpená starostom obce p. Róbertom </w:t>
      </w:r>
      <w:proofErr w:type="spellStart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Kobom</w:t>
      </w:r>
      <w:proofErr w:type="spellEnd"/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schvaľuje Správu o výchovno-vzdelávacej činnosti, jej výsledkoch a podmienkach za rok 2013/2014.</w:t>
      </w:r>
    </w:p>
    <w:p w:rsidR="00930F62" w:rsidRPr="00930F62" w:rsidRDefault="00930F62" w:rsidP="00930F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30F6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Trhovišti 23.09.2014</w:t>
      </w:r>
    </w:p>
    <w:p w:rsidR="000A5610" w:rsidRDefault="000A5610"/>
    <w:sectPr w:rsidR="000A5610" w:rsidSect="000A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F62"/>
    <w:rsid w:val="000A5610"/>
    <w:rsid w:val="004E31EC"/>
    <w:rsid w:val="00837E4E"/>
    <w:rsid w:val="009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610"/>
  </w:style>
  <w:style w:type="paragraph" w:styleId="Nadpis1">
    <w:name w:val="heading 1"/>
    <w:basedOn w:val="Normlny"/>
    <w:link w:val="Nadpis1Char"/>
    <w:uiPriority w:val="9"/>
    <w:qFormat/>
    <w:rsid w:val="0093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30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30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0F6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0F6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30F6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930F62"/>
  </w:style>
  <w:style w:type="paragraph" w:styleId="Normlnywebov">
    <w:name w:val="Normal (Web)"/>
    <w:basedOn w:val="Normlny"/>
    <w:uiPriority w:val="99"/>
    <w:semiHidden/>
    <w:unhideWhenUsed/>
    <w:rsid w:val="0093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2319</Words>
  <Characters>13222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2015-02-10T12:46:00Z</dcterms:created>
  <dcterms:modified xsi:type="dcterms:W3CDTF">2015-02-10T12:46:00Z</dcterms:modified>
</cp:coreProperties>
</file>